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D63" w:rsidRDefault="00F80D63" w:rsidP="00F80D63"/>
    <w:p w:rsidR="00F80D63" w:rsidRPr="00F80D63" w:rsidRDefault="00F80D63" w:rsidP="00F80D6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D63">
        <w:rPr>
          <w:rFonts w:ascii="Times New Roman" w:hAnsi="Times New Roman" w:cs="Times New Roman"/>
          <w:b/>
          <w:bCs/>
          <w:sz w:val="28"/>
          <w:szCs w:val="28"/>
        </w:rPr>
        <w:t xml:space="preserve">Мурманская транспортная прокуратура разъясняет: </w:t>
      </w:r>
    </w:p>
    <w:p w:rsidR="00894DC3" w:rsidRPr="00894DC3" w:rsidRDefault="00894DC3" w:rsidP="00894DC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DC3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06.06.2024 № 771 установлено, что одновременно в зависимости от структуры и степени стойких расстройств функций организма и ограничений жизнедеятельности гражданину, признанному инвалидом, определяется целевая реабилитационная группа (несколько целевых реабилитационных групп при сочетании нарушенных функций организма и ограничений жизнедеятельности).</w:t>
      </w:r>
    </w:p>
    <w:p w:rsidR="00894DC3" w:rsidRPr="00894DC3" w:rsidRDefault="00894DC3" w:rsidP="00894DC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DC3">
        <w:rPr>
          <w:rFonts w:ascii="Times New Roman" w:eastAsia="Calibri" w:hAnsi="Times New Roman" w:cs="Times New Roman"/>
          <w:sz w:val="28"/>
          <w:szCs w:val="28"/>
        </w:rPr>
        <w:t>Целевая реабилитационная группа – это категория, в которую попадет каждый человек с инвалидностью, проходящий медико-социальную экспертизу. Целевая реабилитационная группа будет определяться при проведении экспертизы с учетом основного заболевания, выраженности стойких нарушений функций организма и ограничения жизнедеятельности.</w:t>
      </w:r>
    </w:p>
    <w:p w:rsidR="00894DC3" w:rsidRPr="00894DC3" w:rsidRDefault="00894DC3" w:rsidP="00894DC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DC3">
        <w:rPr>
          <w:rFonts w:ascii="Times New Roman" w:eastAsia="Calibri" w:hAnsi="Times New Roman" w:cs="Times New Roman"/>
          <w:sz w:val="28"/>
          <w:szCs w:val="28"/>
        </w:rPr>
        <w:t xml:space="preserve">В случае необходимости внесения изменений в индивидуальную программу реабилитации и </w:t>
      </w:r>
      <w:proofErr w:type="spellStart"/>
      <w:r w:rsidRPr="00894DC3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Pr="00894DC3">
        <w:rPr>
          <w:rFonts w:ascii="Times New Roman" w:eastAsia="Calibri" w:hAnsi="Times New Roman" w:cs="Times New Roman"/>
          <w:sz w:val="28"/>
          <w:szCs w:val="28"/>
        </w:rPr>
        <w:t xml:space="preserve"> в связи с установлением целевой реабилитационной группы (целевых реабилитационных групп) гражданину, ранее признанному инвалидом (ребенком-инвалидом), по его заявлению либо по заявлению его законного или уполномоченного представителя, взамен ранее выданной индивидуальной программы реабилитации и </w:t>
      </w:r>
      <w:proofErr w:type="spellStart"/>
      <w:r w:rsidRPr="00894DC3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Pr="00894DC3">
        <w:rPr>
          <w:rFonts w:ascii="Times New Roman" w:eastAsia="Calibri" w:hAnsi="Times New Roman" w:cs="Times New Roman"/>
          <w:sz w:val="28"/>
          <w:szCs w:val="28"/>
        </w:rPr>
        <w:t xml:space="preserve"> составляется новая индивидуальная программа реабилитации и </w:t>
      </w:r>
      <w:proofErr w:type="spellStart"/>
      <w:r w:rsidRPr="00894DC3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Pr="00894DC3">
        <w:rPr>
          <w:rFonts w:ascii="Times New Roman" w:eastAsia="Calibri" w:hAnsi="Times New Roman" w:cs="Times New Roman"/>
          <w:sz w:val="28"/>
          <w:szCs w:val="28"/>
        </w:rPr>
        <w:t xml:space="preserve"> без проведения нового освидетельствования, если с момента предыдущего освидетельствования прошло не более 3 лет по данным, имеющимся в протоколе проведения медико-социальной экспертизы. При этом изменение иных сведений, указанных в ранее выданной индивидуальной программе реабилитации и </w:t>
      </w:r>
      <w:proofErr w:type="spellStart"/>
      <w:r w:rsidRPr="00894DC3">
        <w:rPr>
          <w:rFonts w:ascii="Times New Roman" w:eastAsia="Calibri" w:hAnsi="Times New Roman" w:cs="Times New Roman"/>
          <w:sz w:val="28"/>
          <w:szCs w:val="28"/>
        </w:rPr>
        <w:t>абилитации</w:t>
      </w:r>
      <w:proofErr w:type="spellEnd"/>
      <w:r w:rsidRPr="00894DC3">
        <w:rPr>
          <w:rFonts w:ascii="Times New Roman" w:eastAsia="Calibri" w:hAnsi="Times New Roman" w:cs="Times New Roman"/>
          <w:sz w:val="28"/>
          <w:szCs w:val="28"/>
        </w:rPr>
        <w:t>, не осуществляется.</w:t>
      </w:r>
    </w:p>
    <w:p w:rsidR="00BA18A7" w:rsidRDefault="00BA18A7" w:rsidP="00BA18A7"/>
    <w:p w:rsidR="00BA18A7" w:rsidRPr="00BA18A7" w:rsidRDefault="00EB12D8" w:rsidP="00BA1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BA18A7" w:rsidRPr="00BA18A7">
        <w:rPr>
          <w:rFonts w:ascii="Times New Roman" w:hAnsi="Times New Roman" w:cs="Times New Roman"/>
          <w:sz w:val="28"/>
          <w:szCs w:val="28"/>
        </w:rPr>
        <w:t>омощник Мурманского</w:t>
      </w:r>
    </w:p>
    <w:p w:rsidR="00BA18A7" w:rsidRPr="00BA18A7" w:rsidRDefault="00BA18A7" w:rsidP="00BA18A7">
      <w:pPr>
        <w:rPr>
          <w:rFonts w:ascii="Times New Roman" w:hAnsi="Times New Roman" w:cs="Times New Roman"/>
          <w:sz w:val="28"/>
          <w:szCs w:val="28"/>
        </w:rPr>
      </w:pPr>
      <w:r w:rsidRPr="00BA18A7">
        <w:rPr>
          <w:rFonts w:ascii="Times New Roman" w:hAnsi="Times New Roman" w:cs="Times New Roman"/>
          <w:sz w:val="28"/>
          <w:szCs w:val="28"/>
        </w:rPr>
        <w:t>транспортного прокурора</w:t>
      </w:r>
      <w:r w:rsidRPr="00BA18A7">
        <w:rPr>
          <w:rFonts w:ascii="Times New Roman" w:hAnsi="Times New Roman" w:cs="Times New Roman"/>
          <w:sz w:val="28"/>
          <w:szCs w:val="28"/>
        </w:rPr>
        <w:tab/>
      </w:r>
      <w:r w:rsidRPr="00BA18A7">
        <w:rPr>
          <w:rFonts w:ascii="Times New Roman" w:hAnsi="Times New Roman" w:cs="Times New Roman"/>
          <w:sz w:val="28"/>
          <w:szCs w:val="28"/>
        </w:rPr>
        <w:tab/>
      </w:r>
      <w:r w:rsidRPr="00BA18A7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12D8">
        <w:rPr>
          <w:rFonts w:ascii="Times New Roman" w:hAnsi="Times New Roman" w:cs="Times New Roman"/>
          <w:sz w:val="28"/>
          <w:szCs w:val="28"/>
        </w:rPr>
        <w:t xml:space="preserve">             А.В. Казак</w:t>
      </w:r>
    </w:p>
    <w:p w:rsidR="00BA18A7" w:rsidRDefault="00BA18A7" w:rsidP="00BA18A7">
      <w:pPr>
        <w:rPr>
          <w:b/>
          <w:bCs/>
        </w:rPr>
      </w:pPr>
    </w:p>
    <w:p w:rsidR="00BA18A7" w:rsidRPr="00BA18A7" w:rsidRDefault="00BA18A7" w:rsidP="00BA18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18A7">
        <w:rPr>
          <w:rFonts w:ascii="Times New Roman" w:hAnsi="Times New Roman" w:cs="Times New Roman"/>
          <w:b/>
          <w:bCs/>
          <w:sz w:val="28"/>
          <w:szCs w:val="28"/>
        </w:rPr>
        <w:t xml:space="preserve">Мурманская транспортная прокуратура разъясняет: </w:t>
      </w:r>
    </w:p>
    <w:p w:rsidR="00894DC3" w:rsidRPr="00894DC3" w:rsidRDefault="00894DC3" w:rsidP="00894D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C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21.05.2024 № 628 утверждены Правила использования служебных собак для защиты объектов транспортной инфраструктуры и транспортных средств от актов незаконного вмешательства.</w:t>
      </w:r>
    </w:p>
    <w:p w:rsidR="00894DC3" w:rsidRPr="00894DC3" w:rsidRDefault="00894DC3" w:rsidP="00894D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C3">
        <w:rPr>
          <w:rFonts w:ascii="Times New Roman" w:hAnsi="Times New Roman" w:cs="Times New Roman"/>
          <w:sz w:val="28"/>
          <w:szCs w:val="28"/>
        </w:rPr>
        <w:t xml:space="preserve">Правилами установлено, что специальные собаки используются при проведении досмотра физических лиц, предметов и веществ, обследования </w:t>
      </w:r>
      <w:r w:rsidRPr="00894DC3">
        <w:rPr>
          <w:rFonts w:ascii="Times New Roman" w:hAnsi="Times New Roman" w:cs="Times New Roman"/>
          <w:sz w:val="28"/>
          <w:szCs w:val="28"/>
        </w:rPr>
        <w:lastRenderedPageBreak/>
        <w:t>(осмотра) зданий, строений, сооружений и помещений в зоне транспортной безопасности или ее части, при досмотре (осмотре) транспортного средства в целях выявления оружия, взрывчатых веществ или других устройств, предметов и веществ, в отношении которых установлен запрет или ограничение на перемещение в зону транспортной безопасности или ее часть.</w:t>
      </w:r>
    </w:p>
    <w:p w:rsidR="00894DC3" w:rsidRPr="00894DC3" w:rsidRDefault="00894DC3" w:rsidP="00894D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DC3">
        <w:rPr>
          <w:rFonts w:ascii="Times New Roman" w:hAnsi="Times New Roman" w:cs="Times New Roman"/>
          <w:sz w:val="28"/>
          <w:szCs w:val="28"/>
        </w:rPr>
        <w:t>Разыскные</w:t>
      </w:r>
      <w:proofErr w:type="spellEnd"/>
      <w:r w:rsidRPr="00894DC3">
        <w:rPr>
          <w:rFonts w:ascii="Times New Roman" w:hAnsi="Times New Roman" w:cs="Times New Roman"/>
          <w:sz w:val="28"/>
          <w:szCs w:val="28"/>
        </w:rPr>
        <w:t xml:space="preserve"> собаки используются при поиске и обнаружении лиц, причастных к угрозе и (или) совершению акта незаконного вмешательства на объекте транспортной инфраструктуры и транспортном средстве</w:t>
      </w:r>
    </w:p>
    <w:p w:rsidR="00894DC3" w:rsidRPr="00894DC3" w:rsidRDefault="00894DC3" w:rsidP="00894D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C3">
        <w:rPr>
          <w:rFonts w:ascii="Times New Roman" w:hAnsi="Times New Roman" w:cs="Times New Roman"/>
          <w:sz w:val="28"/>
          <w:szCs w:val="28"/>
        </w:rPr>
        <w:t xml:space="preserve">Караульные собаки используются при защите зданий, строений, сооружений, помещений и участков территорий, входящих в состав объекта транспортной инфраструктуры, а также транспортных средств путем их свободного и (или) несвободного </w:t>
      </w:r>
      <w:proofErr w:type="spellStart"/>
      <w:r w:rsidRPr="00894DC3">
        <w:rPr>
          <w:rFonts w:ascii="Times New Roman" w:hAnsi="Times New Roman" w:cs="Times New Roman"/>
          <w:sz w:val="28"/>
          <w:szCs w:val="28"/>
        </w:rPr>
        <w:t>окарауливания</w:t>
      </w:r>
      <w:proofErr w:type="spellEnd"/>
      <w:r w:rsidRPr="00894DC3">
        <w:rPr>
          <w:rFonts w:ascii="Times New Roman" w:hAnsi="Times New Roman" w:cs="Times New Roman"/>
          <w:sz w:val="28"/>
          <w:szCs w:val="28"/>
        </w:rPr>
        <w:t>.</w:t>
      </w:r>
    </w:p>
    <w:p w:rsidR="00894DC3" w:rsidRPr="00894DC3" w:rsidRDefault="00894DC3" w:rsidP="00894D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C3">
        <w:rPr>
          <w:rFonts w:ascii="Times New Roman" w:hAnsi="Times New Roman" w:cs="Times New Roman"/>
          <w:sz w:val="28"/>
          <w:szCs w:val="28"/>
        </w:rPr>
        <w:t xml:space="preserve">Свободное </w:t>
      </w:r>
      <w:proofErr w:type="spellStart"/>
      <w:r w:rsidRPr="00894DC3">
        <w:rPr>
          <w:rFonts w:ascii="Times New Roman" w:hAnsi="Times New Roman" w:cs="Times New Roman"/>
          <w:sz w:val="28"/>
          <w:szCs w:val="28"/>
        </w:rPr>
        <w:t>окарауливание</w:t>
      </w:r>
      <w:proofErr w:type="spellEnd"/>
      <w:r w:rsidRPr="00894DC3">
        <w:rPr>
          <w:rFonts w:ascii="Times New Roman" w:hAnsi="Times New Roman" w:cs="Times New Roman"/>
          <w:sz w:val="28"/>
          <w:szCs w:val="28"/>
        </w:rPr>
        <w:t xml:space="preserve"> осуществляется без привязи в безлюдных и закрытых зданиях, строениях, сооружениях, помещениях или на участках, на которых имеется ограждение высотой не менее 2 метров, исключающее побег служебной собаки и свободный доступ снаружи иных животных и физических лиц. Несвободное </w:t>
      </w:r>
      <w:proofErr w:type="spellStart"/>
      <w:r w:rsidRPr="00894DC3">
        <w:rPr>
          <w:rFonts w:ascii="Times New Roman" w:hAnsi="Times New Roman" w:cs="Times New Roman"/>
          <w:sz w:val="28"/>
          <w:szCs w:val="28"/>
        </w:rPr>
        <w:t>окарауливание</w:t>
      </w:r>
      <w:proofErr w:type="spellEnd"/>
      <w:r w:rsidRPr="00894DC3">
        <w:rPr>
          <w:rFonts w:ascii="Times New Roman" w:hAnsi="Times New Roman" w:cs="Times New Roman"/>
          <w:sz w:val="28"/>
          <w:szCs w:val="28"/>
        </w:rPr>
        <w:t xml:space="preserve"> осуществляется на глухой привязи.</w:t>
      </w:r>
    </w:p>
    <w:p w:rsidR="00894DC3" w:rsidRPr="00894DC3" w:rsidRDefault="00894DC3" w:rsidP="00894D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C3">
        <w:rPr>
          <w:rFonts w:ascii="Times New Roman" w:hAnsi="Times New Roman" w:cs="Times New Roman"/>
          <w:sz w:val="28"/>
          <w:szCs w:val="28"/>
        </w:rPr>
        <w:t>Служебные собаки используются в возрасте от 12 месяцев. Предельный возраст служебных собак для их использования составляет 5 лет, предельный возраст может быть продлен на основании заключения специалиста.</w:t>
      </w:r>
    </w:p>
    <w:p w:rsidR="00894DC3" w:rsidRPr="00894DC3" w:rsidRDefault="00894DC3" w:rsidP="00894D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C3">
        <w:rPr>
          <w:rFonts w:ascii="Times New Roman" w:hAnsi="Times New Roman" w:cs="Times New Roman"/>
          <w:sz w:val="28"/>
          <w:szCs w:val="28"/>
        </w:rPr>
        <w:t>Служебные собаки, дальнейшее использование которых невозможно, передаются на возмездной или безвозмездной основе новым владельцам.</w:t>
      </w:r>
    </w:p>
    <w:p w:rsidR="00221D50" w:rsidRDefault="00221D50" w:rsidP="00BA18A7"/>
    <w:p w:rsidR="00BA18A7" w:rsidRPr="00BA18A7" w:rsidRDefault="00BA18A7" w:rsidP="00BA18A7">
      <w:pPr>
        <w:rPr>
          <w:rFonts w:ascii="Times New Roman" w:hAnsi="Times New Roman" w:cs="Times New Roman"/>
          <w:sz w:val="28"/>
          <w:szCs w:val="28"/>
        </w:rPr>
      </w:pPr>
      <w:r w:rsidRPr="00BA18A7">
        <w:rPr>
          <w:rFonts w:ascii="Times New Roman" w:hAnsi="Times New Roman" w:cs="Times New Roman"/>
          <w:sz w:val="28"/>
          <w:szCs w:val="28"/>
        </w:rPr>
        <w:t>Помощник Мурманского</w:t>
      </w:r>
    </w:p>
    <w:p w:rsidR="00BA18A7" w:rsidRPr="00BA18A7" w:rsidRDefault="00BA18A7" w:rsidP="00BA18A7">
      <w:pPr>
        <w:rPr>
          <w:rFonts w:ascii="Times New Roman" w:hAnsi="Times New Roman" w:cs="Times New Roman"/>
          <w:sz w:val="28"/>
          <w:szCs w:val="28"/>
        </w:rPr>
      </w:pPr>
      <w:r w:rsidRPr="00BA18A7">
        <w:rPr>
          <w:rFonts w:ascii="Times New Roman" w:hAnsi="Times New Roman" w:cs="Times New Roman"/>
          <w:sz w:val="28"/>
          <w:szCs w:val="28"/>
        </w:rPr>
        <w:t>транспортного прокурора</w:t>
      </w:r>
      <w:r w:rsidRPr="00BA18A7">
        <w:rPr>
          <w:rFonts w:ascii="Times New Roman" w:hAnsi="Times New Roman" w:cs="Times New Roman"/>
          <w:sz w:val="28"/>
          <w:szCs w:val="28"/>
        </w:rPr>
        <w:tab/>
      </w:r>
      <w:r w:rsidRPr="00BA18A7">
        <w:rPr>
          <w:rFonts w:ascii="Times New Roman" w:hAnsi="Times New Roman" w:cs="Times New Roman"/>
          <w:sz w:val="28"/>
          <w:szCs w:val="28"/>
        </w:rPr>
        <w:tab/>
      </w:r>
      <w:r w:rsidRPr="00BA18A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221D50">
        <w:rPr>
          <w:rFonts w:ascii="Times New Roman" w:hAnsi="Times New Roman" w:cs="Times New Roman"/>
          <w:sz w:val="28"/>
          <w:szCs w:val="28"/>
        </w:rPr>
        <w:t xml:space="preserve">                        Архипенко А.В.</w:t>
      </w:r>
    </w:p>
    <w:p w:rsidR="00295EAA" w:rsidRDefault="00295EAA" w:rsidP="00295EAA">
      <w:pPr>
        <w:rPr>
          <w:b/>
          <w:bCs/>
        </w:rPr>
      </w:pPr>
    </w:p>
    <w:p w:rsidR="00295EAA" w:rsidRPr="00295EAA" w:rsidRDefault="00295EAA" w:rsidP="00295E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5EAA">
        <w:rPr>
          <w:rFonts w:ascii="Times New Roman" w:hAnsi="Times New Roman" w:cs="Times New Roman"/>
          <w:b/>
          <w:bCs/>
          <w:sz w:val="28"/>
          <w:szCs w:val="28"/>
        </w:rPr>
        <w:t xml:space="preserve">Мурманская транспортная прокуратура разъясняет: </w:t>
      </w:r>
    </w:p>
    <w:p w:rsidR="00894DC3" w:rsidRPr="00894DC3" w:rsidRDefault="00894DC3" w:rsidP="00894D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94DC3">
        <w:rPr>
          <w:rFonts w:ascii="Times New Roman" w:hAnsi="Times New Roman" w:cs="Times New Roman"/>
          <w:sz w:val="28"/>
          <w:szCs w:val="28"/>
        </w:rPr>
        <w:t>Решением Коллегии Евразийской экономической комиссии от 28.05.2024 № 62 утвержден перечень товаров, не подлежащих пересылке в международных почтовых отправлениях.</w:t>
      </w:r>
    </w:p>
    <w:p w:rsidR="00894DC3" w:rsidRPr="00894DC3" w:rsidRDefault="00894DC3" w:rsidP="00894D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C3">
        <w:rPr>
          <w:rFonts w:ascii="Times New Roman" w:hAnsi="Times New Roman" w:cs="Times New Roman"/>
          <w:sz w:val="28"/>
          <w:szCs w:val="28"/>
        </w:rPr>
        <w:t>В указанный перечень вошли алкогольная и табачная продукция, драгоценные металлы и драгоценные камни, оружие, пиротехнические изделия, а также иные товары.</w:t>
      </w:r>
    </w:p>
    <w:p w:rsidR="00894DC3" w:rsidRPr="00894DC3" w:rsidRDefault="00894DC3" w:rsidP="00894D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C3">
        <w:rPr>
          <w:rFonts w:ascii="Times New Roman" w:hAnsi="Times New Roman" w:cs="Times New Roman"/>
          <w:sz w:val="28"/>
          <w:szCs w:val="28"/>
        </w:rPr>
        <w:t xml:space="preserve">Настоящее решение не применяется в отношении товаров ЕАЭС, перевозимых через территории государств, не являющихся членами Союза и (или) морем между: территорией Калининградской области Российской </w:t>
      </w:r>
      <w:r w:rsidRPr="00894DC3">
        <w:rPr>
          <w:rFonts w:ascii="Times New Roman" w:hAnsi="Times New Roman" w:cs="Times New Roman"/>
          <w:sz w:val="28"/>
          <w:szCs w:val="28"/>
        </w:rPr>
        <w:lastRenderedPageBreak/>
        <w:t>Федерации, а также Республикой Армения и остальной частью таможенной территории Союза.</w:t>
      </w:r>
    </w:p>
    <w:p w:rsidR="00894DC3" w:rsidRPr="00894DC3" w:rsidRDefault="00894DC3" w:rsidP="00894D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C3">
        <w:rPr>
          <w:rFonts w:ascii="Times New Roman" w:hAnsi="Times New Roman" w:cs="Times New Roman"/>
          <w:sz w:val="28"/>
          <w:szCs w:val="28"/>
        </w:rPr>
        <w:t>Решение Комиссии Таможенного союза от 17.08.2010 № 338 «Об особенностях пересылки товаров в международных почтовых отправлениях» признано утратившим силу.</w:t>
      </w:r>
    </w:p>
    <w:bookmarkEnd w:id="0"/>
    <w:p w:rsidR="00221D50" w:rsidRDefault="00221D50" w:rsidP="00295E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EAA" w:rsidRPr="00295EAA" w:rsidRDefault="00295EAA" w:rsidP="00295EAA">
      <w:pPr>
        <w:jc w:val="both"/>
        <w:rPr>
          <w:rFonts w:ascii="Times New Roman" w:hAnsi="Times New Roman" w:cs="Times New Roman"/>
          <w:sz w:val="28"/>
          <w:szCs w:val="28"/>
        </w:rPr>
      </w:pPr>
      <w:r w:rsidRPr="00295EAA">
        <w:rPr>
          <w:rFonts w:ascii="Times New Roman" w:hAnsi="Times New Roman" w:cs="Times New Roman"/>
          <w:sz w:val="28"/>
          <w:szCs w:val="28"/>
        </w:rPr>
        <w:t>Помощник Мурманского</w:t>
      </w:r>
    </w:p>
    <w:p w:rsidR="00295EAA" w:rsidRPr="00295EAA" w:rsidRDefault="00295EAA" w:rsidP="00295EAA">
      <w:pPr>
        <w:jc w:val="both"/>
        <w:rPr>
          <w:rFonts w:ascii="Times New Roman" w:hAnsi="Times New Roman" w:cs="Times New Roman"/>
          <w:sz w:val="28"/>
          <w:szCs w:val="28"/>
        </w:rPr>
      </w:pPr>
      <w:r w:rsidRPr="00295EAA">
        <w:rPr>
          <w:rFonts w:ascii="Times New Roman" w:hAnsi="Times New Roman" w:cs="Times New Roman"/>
          <w:sz w:val="28"/>
          <w:szCs w:val="28"/>
        </w:rPr>
        <w:t>транспортного прокурора</w:t>
      </w:r>
      <w:r w:rsidRPr="00295EAA">
        <w:rPr>
          <w:rFonts w:ascii="Times New Roman" w:hAnsi="Times New Roman" w:cs="Times New Roman"/>
          <w:sz w:val="28"/>
          <w:szCs w:val="28"/>
        </w:rPr>
        <w:tab/>
      </w:r>
      <w:r w:rsidRPr="00295EAA">
        <w:rPr>
          <w:rFonts w:ascii="Times New Roman" w:hAnsi="Times New Roman" w:cs="Times New Roman"/>
          <w:sz w:val="28"/>
          <w:szCs w:val="28"/>
        </w:rPr>
        <w:tab/>
      </w:r>
      <w:r w:rsidRPr="00295EA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И. Ю Буров</w:t>
      </w:r>
    </w:p>
    <w:p w:rsidR="00295EAA" w:rsidRPr="00295EAA" w:rsidRDefault="00295EAA" w:rsidP="00295EAA"/>
    <w:p w:rsidR="00BA18A7" w:rsidRPr="00F80D63" w:rsidRDefault="00BA18A7" w:rsidP="00F80D63"/>
    <w:sectPr w:rsidR="00BA18A7" w:rsidRPr="00F8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DC"/>
    <w:rsid w:val="0018171F"/>
    <w:rsid w:val="00221D50"/>
    <w:rsid w:val="00247BAA"/>
    <w:rsid w:val="00295EAA"/>
    <w:rsid w:val="00532617"/>
    <w:rsid w:val="00691EDC"/>
    <w:rsid w:val="00894DC3"/>
    <w:rsid w:val="00960D94"/>
    <w:rsid w:val="00AF12E9"/>
    <w:rsid w:val="00BA18A7"/>
    <w:rsid w:val="00D91924"/>
    <w:rsid w:val="00EB12D8"/>
    <w:rsid w:val="00F80D63"/>
    <w:rsid w:val="00FB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E6DB7-258C-4EDE-8936-513A0181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 Иван Юрьевич</dc:creator>
  <cp:keywords/>
  <dc:description/>
  <cp:lastModifiedBy>user</cp:lastModifiedBy>
  <cp:revision>8</cp:revision>
  <dcterms:created xsi:type="dcterms:W3CDTF">2024-05-21T09:35:00Z</dcterms:created>
  <dcterms:modified xsi:type="dcterms:W3CDTF">2024-06-25T13:45:00Z</dcterms:modified>
</cp:coreProperties>
</file>