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left"/>
        <w:spacing w:before="0" w:after="160" w:line="259" w:lineRule="auto"/>
        <w:widowControl/>
        <w:rPr>
          <w:rFonts w:ascii="Segoe UI" w:hAnsi="Segoe UI" w:eastAsia="Calibri" w:cs="Segoe UI"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Calibri" w:hAnsi="Calibri" w:eastAsia="Calibri" w:cs="Calibri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69710" cy="650335"/>
                <wp:effectExtent l="6350" t="6350" r="635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989340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1769709" cy="65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5pt;height:51.21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b/>
          <w:bCs/>
          <w:sz w:val="28"/>
          <w:szCs w:val="28"/>
        </w:rPr>
      </w:r>
      <w:r>
        <w:rPr>
          <w:rFonts w:ascii="Calibri" w:hAnsi="Calibri" w:eastAsia="Calibri" w:cs="Calibri"/>
          <w:sz w:val="22"/>
          <w:szCs w:val="22"/>
        </w:rPr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 xml:space="preserve">  </w: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 xml:space="preserve">                </w:t>
      </w:r>
      <w:r>
        <w:rPr>
          <w:rFonts w:ascii="Segoe UI" w:hAnsi="Segoe UI" w:cs="Segoe UI"/>
          <w:b/>
          <w:bCs/>
          <w:sz w:val="28"/>
          <w:szCs w:val="28"/>
        </w:rPr>
        <w:t xml:space="preserve">                    </w:t>
      </w:r>
      <w:r>
        <w:rPr>
          <w:rFonts w:eastAsia="Calibri"/>
          <w:bCs/>
        </w:rPr>
        <w:t xml:space="preserve">ПРЕСС-РЕЛИЗ</w:t>
      </w:r>
      <w:r>
        <w:rPr>
          <w:rFonts w:ascii="Segoe UI" w:hAnsi="Segoe UI" w:eastAsia="Calibri" w:cs="Segoe UI"/>
          <w:bCs/>
          <w:sz w:val="28"/>
          <w:szCs w:val="28"/>
        </w:rPr>
      </w:r>
      <w:r>
        <w:rPr>
          <w:rFonts w:ascii="Segoe UI" w:hAnsi="Segoe UI" w:eastAsia="Calibri" w:cs="Segoe UI"/>
          <w:bCs/>
          <w:sz w:val="28"/>
          <w:szCs w:val="28"/>
        </w:rPr>
      </w:r>
    </w:p>
    <w:p>
      <w:pPr>
        <w:ind w:left="159" w:hanging="17"/>
        <w:spacing w:before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ind w:left="159" w:hanging="17"/>
        <w:jc w:val="center"/>
        <w:spacing w:before="0" w:line="240" w:lineRule="auto"/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159" w:firstLine="697"/>
        <w:jc w:val="center"/>
        <w:spacing w:before="0" w:line="240" w:lineRule="auto"/>
        <w:rPr>
          <w:rFonts w:eastAsia="Calibri"/>
          <w:b/>
          <w:bCs/>
          <w:color w:val="366191" w:themeColor="accent1" w:themeShade="BF"/>
          <w:sz w:val="30"/>
          <w:szCs w:val="30"/>
          <w:lang w:eastAsia="en-US"/>
        </w:rPr>
      </w:pPr>
      <w:r>
        <w:rPr>
          <w:rFonts w:eastAsia="Calibri"/>
          <w:b/>
          <w:color w:val="365f91" w:themeColor="accent1" w:themeShade="BF"/>
          <w:sz w:val="30"/>
          <w:szCs w:val="30"/>
          <w:highlight w:val="none"/>
          <w:lang w:eastAsia="en-US"/>
        </w:rPr>
      </w:r>
      <w:r>
        <w:rPr>
          <w:rFonts w:eastAsia="Calibri"/>
          <w:b/>
          <w:color w:val="365f91" w:themeColor="accent1" w:themeShade="BF"/>
          <w:sz w:val="30"/>
          <w:szCs w:val="30"/>
          <w:highlight w:val="none"/>
          <w:lang w:eastAsia="en-US"/>
        </w:rPr>
        <w:t xml:space="preserve">Копии правоудостоверяющих документов на земельные участки, приобретенные до 1998 года, северяне могут получить в органах местного самоуправления</w:t>
      </w:r>
      <w:r>
        <w:rPr>
          <w:rFonts w:eastAsia="Calibri"/>
          <w:b/>
          <w:bCs/>
          <w:color w:val="366191" w:themeColor="accent1" w:themeShade="BF"/>
          <w:sz w:val="30"/>
          <w:szCs w:val="30"/>
          <w:lang w:eastAsia="en-US"/>
        </w:rPr>
      </w:r>
      <w:r>
        <w:rPr>
          <w:rFonts w:eastAsia="Calibri"/>
          <w:b/>
          <w:bCs/>
          <w:color w:val="366191" w:themeColor="accent1" w:themeShade="BF"/>
          <w:sz w:val="30"/>
          <w:szCs w:val="30"/>
          <w:lang w:eastAsia="en-US"/>
        </w:rPr>
      </w:r>
    </w:p>
    <w:p>
      <w:pPr>
        <w:pStyle w:val="873"/>
        <w:ind w:left="159" w:firstLine="697"/>
        <w:jc w:val="center"/>
        <w:spacing w:line="31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0" w:firstLine="709"/>
        <w:spacing w:before="0" w:line="240" w:lineRule="auto"/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Региональный</w:t>
      </w:r>
      <w:r>
        <w:rPr>
          <w:rFonts w:eastAsia="Calibri"/>
          <w:sz w:val="28"/>
          <w:szCs w:val="28"/>
          <w:lang w:eastAsia="en-US"/>
        </w:rPr>
        <w:t xml:space="preserve"> Росреестр </w:t>
      </w:r>
      <w:r>
        <w:rPr>
          <w:rFonts w:eastAsia="Calibri"/>
          <w:sz w:val="28"/>
          <w:szCs w:val="28"/>
          <w:lang w:eastAsia="en-US"/>
        </w:rPr>
        <w:t xml:space="preserve">обращает внимание северян, что </w:t>
      </w:r>
      <w:r>
        <w:rPr>
          <w:rFonts w:eastAsia="Calibri"/>
          <w:sz w:val="28"/>
          <w:szCs w:val="28"/>
          <w:lang w:eastAsia="en-US"/>
        </w:rPr>
        <w:t xml:space="preserve">документы, удостоверяющие права на </w:t>
      </w:r>
      <w:r>
        <w:rPr>
          <w:rFonts w:eastAsia="Calibri"/>
          <w:sz w:val="28"/>
          <w:szCs w:val="28"/>
          <w:lang w:eastAsia="en-US"/>
        </w:rPr>
        <w:t xml:space="preserve">оформленные до 1998 </w:t>
      </w:r>
      <w:r>
        <w:rPr>
          <w:rFonts w:eastAsia="Calibri"/>
          <w:sz w:val="28"/>
          <w:szCs w:val="28"/>
          <w:lang w:eastAsia="en-US"/>
        </w:rPr>
        <w:t xml:space="preserve">года</w:t>
      </w:r>
      <w:r>
        <w:rPr>
          <w:rFonts w:eastAsia="Calibri"/>
          <w:sz w:val="28"/>
          <w:szCs w:val="28"/>
          <w:lang w:eastAsia="en-US"/>
        </w:rPr>
        <w:t xml:space="preserve"> земельн</w:t>
      </w:r>
      <w:r>
        <w:rPr>
          <w:rFonts w:eastAsia="Calibri"/>
          <w:sz w:val="28"/>
          <w:szCs w:val="28"/>
          <w:lang w:eastAsia="en-US"/>
        </w:rPr>
        <w:t xml:space="preserve">ые участки</w:t>
      </w:r>
      <w:r>
        <w:rPr>
          <w:rFonts w:eastAsia="Calibri"/>
          <w:sz w:val="28"/>
          <w:szCs w:val="28"/>
          <w:lang w:eastAsia="en-US"/>
        </w:rPr>
        <w:t xml:space="preserve"> (ранее учтенные), переданы в </w:t>
      </w:r>
      <w:r>
        <w:rPr>
          <w:rFonts w:eastAsia="Calibri"/>
          <w:sz w:val="28"/>
          <w:szCs w:val="28"/>
          <w:lang w:eastAsia="en-US"/>
        </w:rPr>
        <w:t xml:space="preserve">органы местного самоуправления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31.07.2023 № 397-ФЗ «О внесении изменений в отдельные законодательные акты Российской Федерации».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p>
      <w:pPr>
        <w:ind w:left="0" w:firstLine="709"/>
        <w:spacing w:before="0" w:line="240" w:lineRule="auto"/>
        <w:widowControl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свидетельства </w:t>
      </w:r>
      <w:r>
        <w:rPr>
          <w:rFonts w:eastAsia="Calibri"/>
          <w:sz w:val="28"/>
          <w:szCs w:val="28"/>
          <w:lang w:eastAsia="en-US"/>
        </w:rPr>
        <w:t xml:space="preserve">образца 1991-1998 годов, подтверждающие </w:t>
      </w:r>
      <w:r>
        <w:rPr>
          <w:rFonts w:eastAsia="Calibri"/>
          <w:sz w:val="28"/>
          <w:szCs w:val="28"/>
          <w:lang w:eastAsia="en-US"/>
        </w:rPr>
        <w:t xml:space="preserve">право собственности на землю, находятся на постоянном хранении в </w:t>
      </w:r>
      <w:r>
        <w:rPr>
          <w:rFonts w:eastAsia="Calibri"/>
          <w:sz w:val="28"/>
          <w:szCs w:val="28"/>
          <w:lang w:eastAsia="en-US"/>
        </w:rPr>
        <w:t xml:space="preserve">администрациях </w:t>
      </w:r>
      <w:r>
        <w:rPr>
          <w:rFonts w:eastAsia="Calibri"/>
          <w:sz w:val="28"/>
          <w:szCs w:val="28"/>
          <w:lang w:eastAsia="en-US"/>
        </w:rPr>
        <w:t xml:space="preserve">муниципальных образований </w:t>
      </w:r>
      <w:r>
        <w:rPr>
          <w:rFonts w:eastAsia="Calibri"/>
          <w:sz w:val="28"/>
          <w:szCs w:val="28"/>
          <w:lang w:eastAsia="en-US"/>
        </w:rPr>
        <w:t xml:space="preserve">Ловозерского, Печенгского, Кандалакшского, Терского, Ковдорского, Кольского районов, а также </w:t>
      </w:r>
      <w:r>
        <w:rPr>
          <w:rFonts w:eastAsia="Calibri"/>
          <w:sz w:val="28"/>
          <w:szCs w:val="28"/>
          <w:lang w:eastAsia="en-US"/>
        </w:rPr>
        <w:t xml:space="preserve">городов</w:t>
      </w:r>
      <w:r>
        <w:rPr>
          <w:rFonts w:eastAsia="Calibri"/>
          <w:sz w:val="28"/>
          <w:szCs w:val="28"/>
          <w:lang w:eastAsia="en-US"/>
        </w:rPr>
        <w:t xml:space="preserve"> Апатиты, Кировск, </w:t>
      </w:r>
      <w:r>
        <w:rPr>
          <w:rFonts w:eastAsia="Calibri"/>
          <w:sz w:val="28"/>
          <w:szCs w:val="28"/>
          <w:lang w:eastAsia="en-US"/>
        </w:rPr>
        <w:t xml:space="preserve">Оленегорск, Мончегорск, Мурманск,</w:t>
      </w:r>
      <w:r>
        <w:rPr>
          <w:rFonts w:eastAsia="Calibri"/>
          <w:sz w:val="28"/>
          <w:szCs w:val="28"/>
          <w:lang w:eastAsia="en-US"/>
        </w:rPr>
        <w:t xml:space="preserve"> Полярные Зори, ЗАТО г. Североморск и ЗАТО Александровск.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9"/>
        <w:spacing w:before="0" w:line="240" w:lineRule="auto"/>
        <w:widowControl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 xml:space="preserve">«</w:t>
      </w:r>
      <w:r>
        <w:rPr>
          <w:rFonts w:eastAsia="Calibri"/>
          <w:i/>
          <w:sz w:val="28"/>
          <w:szCs w:val="28"/>
          <w:lang w:eastAsia="en-US"/>
        </w:rPr>
        <w:t xml:space="preserve">Это поможет муниципалитетам в работе по выявлению правообладателей ранее учтенных объектов недвижимости, права на которые не зарегистрированы в Едином государственном реестре недвижимости, что важно для  защиты имущественных прав граждан</w:t>
      </w:r>
      <w:r>
        <w:rPr>
          <w:rFonts w:eastAsia="Calibri"/>
          <w:i/>
          <w:iCs/>
          <w:sz w:val="28"/>
          <w:szCs w:val="28"/>
          <w:lang w:eastAsia="en-US"/>
        </w:rPr>
        <w:t xml:space="preserve"> и снижения </w:t>
      </w:r>
      <w:r>
        <w:rPr>
          <w:rFonts w:eastAsia="Calibri"/>
          <w:i/>
          <w:iCs/>
          <w:sz w:val="28"/>
          <w:szCs w:val="28"/>
          <w:lang w:eastAsia="en-US"/>
        </w:rPr>
        <w:t xml:space="preserve">рисков возникновения судебных споров о правах на недвижимость</w:t>
      </w:r>
      <w:r>
        <w:rPr>
          <w:rFonts w:eastAsia="Calibri"/>
          <w:i/>
          <w:sz w:val="28"/>
          <w:szCs w:val="28"/>
          <w:lang w:eastAsia="en-US"/>
        </w:rPr>
        <w:t xml:space="preserve">»,</w:t>
      </w:r>
      <w:r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 xml:space="preserve">отметила руководитель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Управления </w:t>
      </w:r>
      <w:r>
        <w:rPr>
          <w:sz w:val="28"/>
          <w:szCs w:val="28"/>
          <w:highlight w:val="none"/>
        </w:rPr>
        <w:t xml:space="preserve">Росреестра по Мурманской области </w:t>
      </w:r>
      <w:r>
        <w:rPr>
          <w:b/>
          <w:bCs/>
          <w:sz w:val="28"/>
          <w:szCs w:val="28"/>
          <w:highlight w:val="none"/>
        </w:rPr>
        <w:t xml:space="preserve">Анна Бойко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</w:rPr>
      </w:r>
    </w:p>
    <w:p>
      <w:pPr>
        <w:ind w:left="0" w:firstLine="709"/>
        <w:spacing w:before="0" w:line="240" w:lineRule="auto"/>
        <w:widowControl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Копии документов, удостоверяющих права</w:t>
      </w:r>
      <w:r>
        <w:rPr>
          <w:rFonts w:eastAsia="Calibri"/>
          <w:sz w:val="28"/>
          <w:szCs w:val="28"/>
          <w:lang w:eastAsia="en-US"/>
        </w:rPr>
        <w:t xml:space="preserve"> на земельные участки, приобретенные до 1998 года, северяне могут получить </w:t>
      </w:r>
      <w:r>
        <w:rPr>
          <w:rFonts w:eastAsia="Calibri"/>
          <w:sz w:val="28"/>
          <w:szCs w:val="28"/>
          <w:lang w:eastAsia="en-US"/>
        </w:rPr>
        <w:t xml:space="preserve">в администрациях муниципалитетов</w:t>
      </w:r>
      <w:r>
        <w:rPr>
          <w:rFonts w:eastAsia="Calibri"/>
          <w:sz w:val="28"/>
          <w:szCs w:val="28"/>
          <w:lang w:eastAsia="en-US"/>
        </w:rPr>
        <w:t xml:space="preserve">: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</w:rPr>
      </w:r>
    </w:p>
    <w:p>
      <w:pPr>
        <w:ind w:left="0" w:firstLine="709"/>
        <w:spacing w:before="0" w:line="240" w:lineRule="auto"/>
        <w:widowControl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</w:p>
    <w:tbl>
      <w:tblPr>
        <w:tblStyle w:val="868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3260"/>
        <w:gridCol w:w="2117"/>
      </w:tblGrid>
      <w:tr>
        <w:tblPrEx/>
        <w:trPr>
          <w:trHeight w:val="300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line="240" w:lineRule="auto"/>
              <w:widowControl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 xml:space="preserve">Муниципальное образование</w:t>
            </w:r>
            <w:r>
              <w:rPr>
                <w:rFonts w:eastAsia="Calibri"/>
                <w:b w:val="0"/>
                <w:bCs w:val="0"/>
              </w:rPr>
            </w:r>
            <w:r>
              <w:rPr>
                <w:rFonts w:eastAsia="Calibri"/>
                <w:b w:val="0"/>
                <w:bCs w:val="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line="240" w:lineRule="auto"/>
              <w:widowControl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 xml:space="preserve">Адрес </w:t>
            </w:r>
            <w:r>
              <w:rPr>
                <w:rFonts w:eastAsia="Calibri"/>
                <w:b w:val="0"/>
                <w:bCs w:val="0"/>
              </w:rPr>
            </w:r>
            <w:r>
              <w:rPr>
                <w:rFonts w:eastAsia="Calibri"/>
                <w:b w:val="0"/>
                <w:bCs w:val="0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line="240" w:lineRule="auto"/>
              <w:widowControl/>
              <w:rPr>
                <w:rFonts w:eastAsia="Calibri"/>
                <w:b w:val="0"/>
                <w:bCs w:val="0"/>
              </w:rPr>
            </w:pPr>
            <w:r>
              <w:rPr>
                <w:rFonts w:eastAsia="Calibri"/>
                <w:b w:val="0"/>
                <w:bCs w:val="0"/>
                <w:lang w:eastAsia="en-US"/>
              </w:rPr>
              <w:t xml:space="preserve">Телефон</w:t>
            </w:r>
            <w:r>
              <w:rPr>
                <w:rFonts w:eastAsia="Calibri"/>
                <w:b w:val="0"/>
                <w:bCs w:val="0"/>
              </w:rPr>
            </w:r>
            <w:r>
              <w:rPr>
                <w:rFonts w:eastAsia="Calibri"/>
                <w:b w:val="0"/>
                <w:bCs w:val="0"/>
              </w:rPr>
            </w:r>
          </w:p>
        </w:tc>
      </w:tr>
      <w:tr>
        <w:tblPrEx/>
        <w:trPr>
          <w:trHeight w:val="820"/>
        </w:trPr>
        <w:tc>
          <w:tcPr>
            <w:tcW w:w="453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Комитет имущественных отношений г. Мурманска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Мурманск, 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ул. Комсомольская, д. 10, каб. 318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(8152) 453113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563"/>
        </w:trPr>
        <w:tc>
          <w:tcPr>
            <w:tcW w:w="453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Комитет имущественных отношений ЗАТО г. Североморск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Североморск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ул. Сафонова, д. 18 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(81537) 48240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W w:w="453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МКУ «Управление муниципальным имуществом ЗАТО Александровск»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Снежногорск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ул. Флотская, д. 9, каб.308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(81530) 61571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840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дминистраци</w:t>
            </w:r>
            <w:r>
              <w:rPr>
                <w:rFonts w:eastAsia="Calibri"/>
                <w:lang w:eastAsia="en-US"/>
              </w:rPr>
              <w:t xml:space="preserve">я </w:t>
            </w:r>
            <w:r>
              <w:rPr>
                <w:rFonts w:eastAsia="Calibri"/>
                <w:lang w:eastAsia="en-US"/>
              </w:rPr>
              <w:t xml:space="preserve">Кандалакшск</w:t>
            </w:r>
            <w:r>
              <w:rPr>
                <w:rFonts w:eastAsia="Calibri"/>
                <w:lang w:eastAsia="en-US"/>
              </w:rPr>
              <w:t xml:space="preserve">ого</w:t>
            </w:r>
            <w:r>
              <w:rPr>
                <w:rFonts w:eastAsia="Calibri"/>
                <w:lang w:eastAsia="en-US"/>
              </w:rPr>
              <w:t xml:space="preserve"> район</w:t>
            </w:r>
            <w:r>
              <w:rPr>
                <w:rFonts w:eastAsia="Calibri"/>
                <w:lang w:eastAsia="en-US"/>
              </w:rPr>
              <w:t xml:space="preserve">а, </w:t>
            </w:r>
            <w:r>
              <w:rPr>
                <w:rFonts w:eastAsia="Calibri"/>
                <w:lang w:eastAsia="en-US"/>
              </w:rPr>
              <w:t xml:space="preserve">Комитет имущественных отношений и территориального планирования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Кандалакша,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Первомайская, д. 34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(81533) 92453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МКУ «Многофункциональный центр Алакуртти» </w:t>
            </w:r>
            <w:r>
              <w:rPr>
                <w:rFonts w:eastAsia="Calibri"/>
                <w:lang w:eastAsia="en-US"/>
              </w:rPr>
              <w:t xml:space="preserve">Кандалакшского района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с. Алакуртти, </w:t>
            </w:r>
            <w:r>
              <w:rPr>
                <w:rFonts w:eastAsia="Calibri"/>
                <w:lang w:eastAsia="en-US"/>
              </w:rPr>
              <w:t xml:space="preserve">ул. Данилова, д. 9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(81533) 53682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557"/>
        </w:trPr>
        <w:tc>
          <w:tcPr>
            <w:tcW w:w="4535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 xml:space="preserve">г.п. </w:t>
            </w:r>
            <w:r>
              <w:rPr>
                <w:rFonts w:eastAsia="Calibri"/>
                <w:lang w:eastAsia="en-US"/>
              </w:rPr>
              <w:t xml:space="preserve">З</w:t>
            </w:r>
            <w:r>
              <w:rPr>
                <w:rFonts w:eastAsia="Calibri"/>
                <w:lang w:eastAsia="en-US"/>
              </w:rPr>
              <w:t xml:space="preserve">еленоборский </w:t>
            </w:r>
            <w:r>
              <w:rPr>
                <w:rFonts w:eastAsia="Calibri"/>
                <w:lang w:eastAsia="en-US"/>
              </w:rPr>
              <w:t xml:space="preserve">Кандал</w:t>
            </w:r>
            <w:r>
              <w:rPr>
                <w:rFonts w:eastAsia="Calibri"/>
                <w:lang w:eastAsia="en-US"/>
              </w:rPr>
              <w:t xml:space="preserve">акшского района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г.п. Зеленоборский,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Мира, д. 1а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(81533) 66294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850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дминистраци</w:t>
            </w:r>
            <w:r>
              <w:rPr>
                <w:rFonts w:eastAsia="Calibri"/>
                <w:lang w:eastAsia="en-US"/>
              </w:rPr>
              <w:t xml:space="preserve">я</w:t>
            </w:r>
            <w:r>
              <w:rPr>
                <w:rFonts w:eastAsia="Calibri"/>
                <w:lang w:eastAsia="en-US"/>
              </w:rPr>
              <w:t xml:space="preserve"> г. Полярные Зори,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тдел имущественных отнош</w:t>
            </w:r>
            <w:r>
              <w:rPr>
                <w:rFonts w:eastAsia="Calibri"/>
                <w:lang w:eastAsia="en-US"/>
              </w:rPr>
              <w:t xml:space="preserve">ений и муниципального контроля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Полярные Зори,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Сивко д.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3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(81533) 72259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850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Комитет МКУ «Комитет по управлению муниципального имущества  Ковдорского муниципального округа»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Ковдор,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 Ленина, д. 1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(81535) 50242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(доб. 503)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1132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дминистраци</w:t>
            </w:r>
            <w:r>
              <w:rPr>
                <w:rFonts w:eastAsia="Calibri"/>
                <w:lang w:eastAsia="en-US"/>
              </w:rPr>
              <w:t xml:space="preserve">я</w:t>
            </w:r>
            <w:r>
              <w:rPr>
                <w:rFonts w:eastAsia="Calibri"/>
                <w:lang w:eastAsia="en-US"/>
              </w:rPr>
              <w:t xml:space="preserve"> Терского района</w:t>
            </w:r>
            <w:r>
              <w:rPr>
                <w:rFonts w:eastAsia="Calibri"/>
                <w:lang w:eastAsia="en-US"/>
              </w:rPr>
              <w:t xml:space="preserve">,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тдел по управлению муниципальной собственностью и земельными отношениями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п. Умба,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Дзержинского, д. 42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(81559) 51446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639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города Апатиты, Комитет по управлению имуществом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Апатиты,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площадь Ленина, д. 1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(81555) 60239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822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г. Кировска, Комитет по управлению муниципальной собственностью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Кировск,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пр. Ленина, д.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16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(81531) 98716</w:t>
            </w:r>
            <w:r>
              <w:rPr>
                <w:rFonts w:eastAsia="Calibri"/>
                <w:lang w:eastAsia="en-US"/>
              </w:rPr>
              <w:t xml:space="preserve">, 98717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598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Ловозерского района, отдел имущественных отношений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с. Ловозеро,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Советская д.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(81538) 40501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895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г. Мончегорска</w:t>
            </w:r>
            <w:r>
              <w:rPr>
                <w:rFonts w:eastAsia="Calibri"/>
                <w:lang w:eastAsia="en-US"/>
              </w:rPr>
              <w:t xml:space="preserve">, отдел по земельным ресурсам </w:t>
            </w:r>
            <w:r>
              <w:rPr>
                <w:rFonts w:eastAsia="Calibri"/>
                <w:lang w:eastAsia="en-US"/>
              </w:rPr>
              <w:t xml:space="preserve">К</w:t>
            </w:r>
            <w:r>
              <w:rPr>
                <w:rFonts w:eastAsia="Calibri"/>
                <w:lang w:eastAsia="en-US"/>
              </w:rPr>
              <w:t xml:space="preserve">омитета имущественных отношений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Мончегорск,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пр. Металлургов, д.</w:t>
            </w:r>
            <w:r>
              <w:rPr>
                <w:rFonts w:eastAsia="Calibri"/>
                <w:lang w:eastAsia="en-US"/>
              </w:rPr>
              <w:t xml:space="preserve"> </w:t>
            </w:r>
            <w:r>
              <w:rPr>
                <w:rFonts w:eastAsia="Calibri"/>
                <w:lang w:eastAsia="en-US"/>
              </w:rPr>
              <w:t xml:space="preserve">37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(81536)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50035 (доб.210)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50034 (доб.206)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1083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г. Оленегорска,</w:t>
            </w:r>
            <w:r>
              <w:rPr>
                <w:rFonts w:eastAsia="Calibri"/>
                <w:lang w:eastAsia="en-US"/>
              </w:rPr>
              <w:br/>
              <w:t xml:space="preserve">отдел земельных отношений Комитета по управлению муниципальным имуществом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О</w:t>
            </w:r>
            <w:r>
              <w:rPr>
                <w:rFonts w:eastAsia="Calibri"/>
                <w:lang w:eastAsia="en-US"/>
              </w:rPr>
              <w:t xml:space="preserve">ленегорск,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Строительная, д. </w:t>
            </w:r>
            <w:r>
              <w:rPr>
                <w:rFonts w:eastAsia="Calibri"/>
                <w:lang w:eastAsia="en-US"/>
              </w:rPr>
              <w:t xml:space="preserve">52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(81552) 53039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553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Кольского района,</w:t>
            </w:r>
            <w:r>
              <w:rPr>
                <w:rFonts w:eastAsia="Calibri"/>
                <w:lang w:eastAsia="en-US"/>
              </w:rPr>
              <w:br/>
              <w:t xml:space="preserve">Управление земельными ресурсами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Кола,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пр. Советский, д.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50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8 (81553) 35756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W w:w="4535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Печенгского района,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Комитет по управлению имуществ</w:t>
            </w:r>
            <w:r>
              <w:rPr>
                <w:rFonts w:eastAsia="Calibri"/>
                <w:lang w:eastAsia="en-US"/>
              </w:rPr>
              <w:t xml:space="preserve">о</w:t>
            </w:r>
            <w:r>
              <w:rPr>
                <w:rFonts w:eastAsia="Calibri"/>
                <w:lang w:eastAsia="en-US"/>
              </w:rPr>
              <w:t xml:space="preserve">м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пгт</w:t>
            </w:r>
            <w:r>
              <w:rPr>
                <w:rFonts w:eastAsia="Calibri"/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Никель, 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пр. Гвардейский, д. 13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line="240" w:lineRule="auto"/>
              <w:widowControl/>
              <w:rPr>
                <w:rFonts w:eastAsia="Calibri"/>
                <w:lang w:eastAsia="en-US"/>
              </w:rPr>
            </w:pPr>
            <w:r/>
            <w:bookmarkStart w:id="0" w:name="undefined"/>
            <w:r/>
            <w:bookmarkEnd w:id="0"/>
            <w:r>
              <w:rPr>
                <w:rFonts w:eastAsia="Calibri"/>
                <w:lang w:eastAsia="en-US"/>
              </w:rPr>
              <w:t xml:space="preserve">8 (81554) 525</w:t>
            </w:r>
            <w:r>
              <w:rPr>
                <w:rFonts w:eastAsia="Calibri"/>
                <w:lang w:eastAsia="en-US"/>
              </w:rPr>
              <w:t xml:space="preserve">19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</w:tbl>
    <w:p>
      <w:pPr>
        <w:ind w:left="0" w:firstLine="0"/>
        <w:spacing w:before="0" w:line="240" w:lineRule="auto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0" w:firstLine="0"/>
        <w:spacing w:before="0" w:line="240" w:lineRule="auto"/>
        <w:widowControl/>
        <w:rPr>
          <w:rFonts w:eastAsia="Calibri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lang w:eastAsia="en-US"/>
        </w:rPr>
      </w:r>
    </w:p>
    <w:p>
      <w:pPr>
        <w:ind w:left="0" w:firstLine="0"/>
        <w:spacing w:before="0" w:line="240" w:lineRule="auto"/>
        <w:widowControl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left="0" w:firstLine="0"/>
        <w:spacing w:before="0" w:line="240" w:lineRule="auto"/>
        <w:widowControl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_____________________________________</w:t>
      </w:r>
      <w:r>
        <w:rPr>
          <w:rFonts w:eastAsia="Calibri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left="0" w:firstLine="0"/>
        <w:spacing w:before="0" w:line="240" w:lineRule="auto"/>
        <w:widowControl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Контакты для СМИ: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Пресс-служба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bCs/>
          <w:sz w:val="18"/>
          <w:szCs w:val="18"/>
        </w:rPr>
        <w:t xml:space="preserve">Управления Росреестра по Мурманской области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  <w:lang w:val="en-US"/>
        </w:rPr>
        <w:t xml:space="preserve">8 (8152) 56-70-01 (</w:t>
      </w:r>
      <w:r>
        <w:rPr>
          <w:bCs/>
          <w:sz w:val="18"/>
          <w:szCs w:val="18"/>
        </w:rPr>
        <w:t xml:space="preserve">доб</w:t>
      </w:r>
      <w:r>
        <w:rPr>
          <w:bCs/>
          <w:sz w:val="18"/>
          <w:szCs w:val="18"/>
          <w:lang w:val="en-US"/>
        </w:rPr>
        <w:t xml:space="preserve">. 3004)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  <w:lang w:val="en-US"/>
        </w:rPr>
      </w:pPr>
      <w:r>
        <w:rPr>
          <w:bCs/>
          <w:sz w:val="18"/>
          <w:szCs w:val="18"/>
        </w:rPr>
        <w:t xml:space="preserve">е</w:t>
      </w:r>
      <w:r>
        <w:rPr>
          <w:bCs/>
          <w:sz w:val="18"/>
          <w:szCs w:val="18"/>
          <w:lang w:val="en-US"/>
        </w:rPr>
        <w:t xml:space="preserve">-</w:t>
      </w:r>
      <w:r>
        <w:rPr>
          <w:bCs/>
          <w:sz w:val="18"/>
          <w:szCs w:val="18"/>
          <w:lang w:val="en-US"/>
        </w:rPr>
        <w:t xml:space="preserve">mail</w:t>
      </w:r>
      <w:r>
        <w:rPr>
          <w:bCs/>
          <w:sz w:val="18"/>
          <w:szCs w:val="18"/>
          <w:lang w:val="en-US"/>
        </w:rPr>
        <w:t xml:space="preserve">: 51_</w:t>
      </w:r>
      <w:r>
        <w:rPr>
          <w:bCs/>
          <w:sz w:val="18"/>
          <w:szCs w:val="18"/>
          <w:lang w:val="en-US"/>
        </w:rPr>
        <w:t xml:space="preserve">upr</w:t>
      </w:r>
      <w:r>
        <w:rPr>
          <w:bCs/>
          <w:sz w:val="18"/>
          <w:szCs w:val="18"/>
          <w:lang w:val="en-US"/>
        </w:rPr>
        <w:t xml:space="preserve">@</w:t>
      </w:r>
      <w:r>
        <w:rPr>
          <w:bCs/>
          <w:sz w:val="18"/>
          <w:szCs w:val="18"/>
          <w:lang w:val="en-US"/>
        </w:rPr>
        <w:t xml:space="preserve">rosreestr</w:t>
      </w:r>
      <w:r>
        <w:rPr>
          <w:bCs/>
          <w:sz w:val="18"/>
          <w:szCs w:val="18"/>
          <w:lang w:val="en-US"/>
        </w:rPr>
        <w:t xml:space="preserve">.</w:t>
      </w:r>
      <w:r>
        <w:rPr>
          <w:bCs/>
          <w:sz w:val="18"/>
          <w:szCs w:val="18"/>
          <w:lang w:val="en-US"/>
        </w:rPr>
        <w:t xml:space="preserve">ru</w:t>
      </w:r>
      <w:r>
        <w:rPr>
          <w:bCs/>
          <w:sz w:val="18"/>
          <w:szCs w:val="18"/>
          <w:lang w:val="en-US"/>
        </w:rPr>
      </w:r>
      <w:r>
        <w:rPr>
          <w:bCs/>
          <w:sz w:val="18"/>
          <w:szCs w:val="18"/>
          <w:lang w:val="en-US"/>
        </w:rPr>
      </w:r>
    </w:p>
    <w:p>
      <w:pPr>
        <w:ind w:left="0" w:firstLine="0"/>
        <w:jc w:val="left"/>
        <w:spacing w:before="0" w:line="240" w:lineRule="auto"/>
        <w:widowControl/>
        <w:rPr>
          <w:sz w:val="18"/>
          <w:szCs w:val="18"/>
          <w:highlight w:val="none"/>
        </w:rPr>
      </w:pPr>
      <w:r>
        <w:rPr>
          <w:bCs/>
          <w:sz w:val="18"/>
          <w:szCs w:val="18"/>
        </w:rPr>
        <w:t xml:space="preserve">183025, Мурманск, ул. Полярные Зори, 22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ind w:left="0" w:firstLine="0"/>
        <w:jc w:val="left"/>
        <w:spacing w:before="0" w:line="240" w:lineRule="auto"/>
        <w:widowControl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851" w:bottom="709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ind w:left="0"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"/>
      <w:lvlJc w:val="left"/>
      <w:pPr>
        <w:ind w:left="879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6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6"/>
    <w:next w:val="856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59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6"/>
    <w:next w:val="856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59"/>
    <w:link w:val="688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59"/>
    <w:link w:val="857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9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9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9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6"/>
    <w:next w:val="856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9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01">
    <w:name w:val="Heading 9 Char"/>
    <w:basedOn w:val="859"/>
    <w:link w:val="858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9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9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9"/>
    <w:link w:val="866"/>
    <w:uiPriority w:val="99"/>
  </w:style>
  <w:style w:type="character" w:styleId="711">
    <w:name w:val="Footer Char"/>
    <w:basedOn w:val="859"/>
    <w:link w:val="867"/>
    <w:uiPriority w:val="99"/>
  </w:style>
  <w:style w:type="paragraph" w:styleId="712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7"/>
    <w:uiPriority w:val="99"/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ind w:left="160" w:firstLine="700"/>
      <w:jc w:val="both"/>
      <w:spacing w:before="320" w:line="300" w:lineRule="auto"/>
      <w:widowControl w:val="off"/>
    </w:pPr>
    <w:rPr>
      <w:sz w:val="24"/>
      <w:szCs w:val="24"/>
    </w:rPr>
  </w:style>
  <w:style w:type="paragraph" w:styleId="857">
    <w:name w:val="Heading 3"/>
    <w:basedOn w:val="856"/>
    <w:next w:val="85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58">
    <w:name w:val="Heading 9"/>
    <w:basedOn w:val="856"/>
    <w:next w:val="85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 w:customStyle="1">
    <w:name w:val="FR2"/>
    <w:pPr>
      <w:ind w:right="6000"/>
      <w:jc w:val="center"/>
      <w:spacing w:line="320" w:lineRule="auto"/>
      <w:widowControl w:val="off"/>
    </w:pPr>
    <w:rPr>
      <w:b/>
      <w:bCs/>
      <w:sz w:val="18"/>
      <w:szCs w:val="18"/>
    </w:rPr>
  </w:style>
  <w:style w:type="character" w:styleId="863">
    <w:name w:val="Hyperlink"/>
    <w:basedOn w:val="859"/>
    <w:uiPriority w:val="99"/>
    <w:rPr>
      <w:color w:val="0000ff"/>
      <w:u w:val="single"/>
    </w:rPr>
  </w:style>
  <w:style w:type="paragraph" w:styleId="864">
    <w:name w:val="Balloon Text"/>
    <w:basedOn w:val="856"/>
    <w:semiHidden/>
    <w:rPr>
      <w:rFonts w:ascii="Tahoma" w:hAnsi="Tahoma" w:cs="Tahoma"/>
      <w:sz w:val="16"/>
      <w:szCs w:val="16"/>
    </w:rPr>
  </w:style>
  <w:style w:type="paragraph" w:styleId="865">
    <w:name w:val="Body Text"/>
    <w:basedOn w:val="856"/>
    <w:pPr>
      <w:spacing w:after="120"/>
    </w:pPr>
  </w:style>
  <w:style w:type="paragraph" w:styleId="866">
    <w:name w:val="Header"/>
    <w:basedOn w:val="856"/>
    <w:pPr>
      <w:tabs>
        <w:tab w:val="center" w:pos="4677" w:leader="none"/>
        <w:tab w:val="right" w:pos="9355" w:leader="none"/>
      </w:tabs>
    </w:pPr>
  </w:style>
  <w:style w:type="paragraph" w:styleId="867">
    <w:name w:val="Footer"/>
    <w:basedOn w:val="856"/>
    <w:pPr>
      <w:tabs>
        <w:tab w:val="center" w:pos="4677" w:leader="none"/>
        <w:tab w:val="right" w:pos="9355" w:leader="none"/>
      </w:tabs>
    </w:pPr>
  </w:style>
  <w:style w:type="table" w:styleId="868">
    <w:name w:val="Table Grid"/>
    <w:basedOn w:val="860"/>
    <w:pPr>
      <w:ind w:left="160" w:firstLine="700"/>
      <w:jc w:val="both"/>
      <w:spacing w:before="320" w:line="300" w:lineRule="auto"/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 w:customStyle="1">
    <w:name w:val="Обычный (веб)1"/>
    <w:basedOn w:val="856"/>
    <w:pPr>
      <w:ind w:left="0" w:firstLine="0"/>
      <w:jc w:val="left"/>
      <w:spacing w:before="105" w:after="90" w:line="240" w:lineRule="auto"/>
      <w:widowControl/>
    </w:pPr>
  </w:style>
  <w:style w:type="paragraph" w:styleId="870" w:customStyle="1">
    <w:name w:val="Знак"/>
    <w:basedOn w:val="856"/>
    <w:pPr>
      <w:ind w:left="0" w:firstLine="0"/>
      <w:jc w:val="left"/>
      <w:spacing w:before="0" w:after="160" w:line="240" w:lineRule="exact"/>
      <w:widowControl/>
    </w:pPr>
    <w:rPr>
      <w:rFonts w:ascii="Verdana" w:hAnsi="Verdana"/>
      <w:b/>
      <w:lang w:val="en-US" w:eastAsia="en-US"/>
    </w:rPr>
  </w:style>
  <w:style w:type="paragraph" w:styleId="871">
    <w:name w:val="Normal (Web)"/>
    <w:basedOn w:val="856"/>
    <w:uiPriority w:val="99"/>
    <w:pPr>
      <w:ind w:left="0" w:firstLine="0"/>
      <w:jc w:val="left"/>
      <w:spacing w:before="0" w:after="96" w:line="240" w:lineRule="auto"/>
      <w:widowControl/>
    </w:pPr>
  </w:style>
  <w:style w:type="character" w:styleId="872">
    <w:name w:val="Strong"/>
    <w:basedOn w:val="859"/>
    <w:uiPriority w:val="22"/>
    <w:qFormat/>
    <w:rPr>
      <w:b/>
      <w:bCs/>
    </w:rPr>
  </w:style>
  <w:style w:type="paragraph" w:styleId="873">
    <w:name w:val="No Spacing"/>
    <w:uiPriority w:val="1"/>
    <w:qFormat/>
    <w:pPr>
      <w:ind w:left="160" w:firstLine="700"/>
      <w:jc w:val="both"/>
      <w:widowControl w:val="off"/>
    </w:pPr>
    <w:rPr>
      <w:sz w:val="24"/>
      <w:szCs w:val="24"/>
    </w:rPr>
  </w:style>
  <w:style w:type="paragraph" w:styleId="874" w:customStyle="1">
    <w:name w:val="ConsPlusNormal"/>
    <w:pPr>
      <w:widowControl w:val="off"/>
    </w:pPr>
    <w:rPr>
      <w:rFonts w:ascii="Calibri" w:hAnsi="Calibri" w:cs="Calibri"/>
      <w:sz w:val="22"/>
    </w:rPr>
  </w:style>
  <w:style w:type="character" w:styleId="875" w:customStyle="1">
    <w:name w:val="Основной текст (2)_"/>
    <w:basedOn w:val="859"/>
    <w:link w:val="876"/>
    <w:rPr>
      <w:sz w:val="26"/>
      <w:szCs w:val="26"/>
      <w:shd w:val="clear" w:color="auto" w:fill="ffffff"/>
    </w:rPr>
  </w:style>
  <w:style w:type="paragraph" w:styleId="876" w:customStyle="1">
    <w:name w:val="Основной текст (2)"/>
    <w:basedOn w:val="856"/>
    <w:link w:val="875"/>
    <w:pPr>
      <w:ind w:left="0" w:hanging="720"/>
      <w:jc w:val="center"/>
      <w:spacing w:before="120" w:line="451" w:lineRule="exact"/>
      <w:shd w:val="clear" w:color="auto" w:fill="ffffff"/>
    </w:pPr>
    <w:rPr>
      <w:sz w:val="26"/>
      <w:szCs w:val="26"/>
    </w:rPr>
  </w:style>
  <w:style w:type="character" w:styleId="877" w:customStyle="1">
    <w:name w:val="Заголовок №8_"/>
    <w:basedOn w:val="859"/>
    <w:link w:val="878"/>
    <w:rPr>
      <w:sz w:val="26"/>
      <w:szCs w:val="26"/>
      <w:shd w:val="clear" w:color="auto" w:fill="ffffff"/>
    </w:rPr>
  </w:style>
  <w:style w:type="paragraph" w:styleId="878" w:customStyle="1">
    <w:name w:val="Заголовок №8"/>
    <w:basedOn w:val="856"/>
    <w:link w:val="877"/>
    <w:pPr>
      <w:ind w:left="0" w:firstLine="0"/>
      <w:jc w:val="center"/>
      <w:spacing w:before="0" w:after="120" w:line="451" w:lineRule="exact"/>
      <w:shd w:val="clear" w:color="auto" w:fill="ffffff"/>
      <w:outlineLvl w:val="7"/>
    </w:pPr>
    <w:rPr>
      <w:sz w:val="26"/>
      <w:szCs w:val="26"/>
    </w:rPr>
  </w:style>
  <w:style w:type="paragraph" w:styleId="879">
    <w:name w:val="List Paragraph"/>
    <w:basedOn w:val="856"/>
    <w:uiPriority w:val="34"/>
    <w:qFormat/>
    <w:pPr>
      <w:contextualSpacing/>
      <w:ind w:left="720"/>
    </w:pPr>
  </w:style>
  <w:style w:type="character" w:styleId="880">
    <w:name w:val="FollowedHyperlink"/>
    <w:basedOn w:val="859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2057-1708-4342-A416-EE51E795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f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26</cp:revision>
  <dcterms:created xsi:type="dcterms:W3CDTF">2024-12-11T06:37:00Z</dcterms:created>
  <dcterms:modified xsi:type="dcterms:W3CDTF">2025-01-15T13:13:08Z</dcterms:modified>
</cp:coreProperties>
</file>